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162973D7" w:rsidR="002D552E" w:rsidRDefault="002D552E" w:rsidP="00C72F4B">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72F4B" w:rsidRPr="00C72F4B">
        <w:rPr>
          <w:rFonts w:eastAsia="Times New Roman" w:cs="Times New Roman"/>
          <w:szCs w:val="24"/>
        </w:rPr>
        <w:t>General Physics Lab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292769F" w:rsidR="002D552E" w:rsidRPr="002D552E" w:rsidRDefault="00C72F4B" w:rsidP="002D552E">
      <w:pPr>
        <w:pStyle w:val="ListParagraph"/>
        <w:numPr>
          <w:ilvl w:val="0"/>
          <w:numId w:val="1"/>
        </w:numPr>
        <w:spacing w:after="0" w:line="240" w:lineRule="auto"/>
        <w:rPr>
          <w:rFonts w:eastAsia="Times New Roman" w:cs="Times New Roman"/>
          <w:b/>
          <w:szCs w:val="24"/>
        </w:rPr>
      </w:pPr>
      <w:r w:rsidRPr="00CA07EB">
        <w:rPr>
          <w:rFonts w:cs="Arial"/>
          <w:b/>
          <w:bCs/>
        </w:rPr>
        <w:t>CATALOG</w:t>
      </w:r>
      <w:r w:rsidRPr="00CA07EB">
        <w:rPr>
          <w:rFonts w:cs="Arial"/>
        </w:rPr>
        <w:t xml:space="preserve"> </w:t>
      </w:r>
      <w:r w:rsidRPr="00CA07EB">
        <w:rPr>
          <w:rFonts w:cs="Arial"/>
          <w:b/>
          <w:bCs/>
        </w:rPr>
        <w:t>PREFIX</w:t>
      </w:r>
      <w:r>
        <w:rPr>
          <w:rFonts w:cs="Arial"/>
        </w:rPr>
        <w:t>:</w:t>
      </w:r>
      <w:r w:rsidRPr="00CA07EB">
        <w:rPr>
          <w:rFonts w:cs="Arial"/>
        </w:rPr>
        <w:t xml:space="preserve"> PHYS</w:t>
      </w:r>
      <w:r>
        <w:rPr>
          <w:rFonts w:cs="Arial"/>
        </w:rPr>
        <w:t xml:space="preserve">   </w:t>
      </w:r>
      <w:r w:rsidRPr="002D552E">
        <w:rPr>
          <w:rFonts w:eastAsia="Times New Roman" w:cs="Times New Roman"/>
          <w:b/>
          <w:szCs w:val="24"/>
        </w:rPr>
        <w:t xml:space="preserve"> </w:t>
      </w:r>
      <w:r>
        <w:rPr>
          <w:rFonts w:eastAsia="Times New Roman" w:cs="Times New Roman"/>
          <w:b/>
          <w:szCs w:val="24"/>
        </w:rPr>
        <w:t xml:space="preserve">COURSE NUMBER </w:t>
      </w:r>
      <w:r>
        <w:rPr>
          <w:rFonts w:eastAsia="Times New Roman" w:cs="Times New Roman"/>
          <w:szCs w:val="24"/>
        </w:rPr>
        <w:t xml:space="preserve">2211   </w:t>
      </w:r>
      <w:r w:rsidR="002D552E" w:rsidRPr="002D552E">
        <w:rPr>
          <w:rFonts w:eastAsia="Times New Roman" w:cs="Times New Roman"/>
          <w:b/>
          <w:szCs w:val="24"/>
        </w:rPr>
        <w:t>COURSE SECTION*:</w:t>
      </w:r>
      <w:r w:rsidR="00FC2862">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43D6665C" w14:textId="13AFD7EB" w:rsidR="002D552E" w:rsidRPr="00C72F4B"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C72F4B">
        <w:rPr>
          <w:rFonts w:eastAsia="Times New Roman" w:cs="Times New Roman"/>
          <w:b/>
          <w:szCs w:val="24"/>
        </w:rPr>
        <w:t xml:space="preserve"> </w:t>
      </w:r>
      <w:r w:rsidR="00C72F4B">
        <w:rPr>
          <w:rFonts w:eastAsia="Times New Roman" w:cs="Times New Roman"/>
          <w:szCs w:val="24"/>
        </w:rPr>
        <w:t>None</w:t>
      </w:r>
      <w:r w:rsidR="00C72F4B">
        <w:rPr>
          <w:rFonts w:eastAsia="Times New Roman" w:cs="Times New Roman"/>
          <w:b/>
          <w:szCs w:val="24"/>
        </w:rPr>
        <w:tab/>
      </w:r>
      <w:r w:rsidR="00C72F4B">
        <w:rPr>
          <w:rFonts w:eastAsia="Times New Roman" w:cs="Times New Roman"/>
          <w:b/>
          <w:szCs w:val="24"/>
        </w:rPr>
        <w:tab/>
      </w:r>
      <w:r w:rsidRPr="002D552E">
        <w:rPr>
          <w:rFonts w:eastAsia="Times New Roman" w:cs="Times New Roman"/>
          <w:b/>
          <w:szCs w:val="24"/>
        </w:rPr>
        <w:t>COREQUISITE(S)*:</w:t>
      </w:r>
      <w:r w:rsidR="00C72F4B">
        <w:rPr>
          <w:rFonts w:eastAsia="Times New Roman" w:cs="Times New Roman"/>
          <w:b/>
          <w:szCs w:val="24"/>
        </w:rPr>
        <w:t xml:space="preserve"> </w:t>
      </w:r>
      <w:r w:rsidR="00C72F4B" w:rsidRPr="00C72F4B">
        <w:rPr>
          <w:rFonts w:eastAsia="Times New Roman" w:cs="Times New Roman"/>
          <w:szCs w:val="24"/>
        </w:rPr>
        <w:t>PHYS 2201</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06AAC93" w:rsidR="002D552E" w:rsidRPr="002D552E" w:rsidRDefault="00C72F4B"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r>
      <w:r>
        <w:rPr>
          <w:rFonts w:eastAsia="Times New Roman" w:cs="Times New Roman"/>
          <w:szCs w:val="24"/>
        </w:rPr>
        <w:t>1</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szCs w:val="24"/>
        </w:rPr>
        <w:t>0</w:t>
      </w:r>
    </w:p>
    <w:p w14:paraId="43D66661" w14:textId="1E843323" w:rsidR="002D552E" w:rsidRPr="00C72F4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C72F4B">
        <w:rPr>
          <w:rFonts w:eastAsia="Times New Roman" w:cs="Times New Roman"/>
          <w:b/>
          <w:szCs w:val="24"/>
        </w:rPr>
        <w:t xml:space="preserve"> </w:t>
      </w:r>
      <w:r w:rsidR="00C72F4B" w:rsidRPr="00C72F4B">
        <w:rPr>
          <w:rFonts w:eastAsia="Times New Roman" w:cs="Times New Roman"/>
          <w:szCs w:val="24"/>
        </w:rPr>
        <w:t>1</w:t>
      </w:r>
      <w:r w:rsidRPr="00C72F4B">
        <w:rPr>
          <w:rFonts w:eastAsia="Times New Roman" w:cs="Times New Roman"/>
          <w:szCs w:val="24"/>
        </w:rPr>
        <w:t xml:space="preserve"> (</w:t>
      </w:r>
      <w:r w:rsidR="00C72F4B" w:rsidRPr="00C72F4B">
        <w:rPr>
          <w:rFonts w:eastAsia="Times New Roman" w:cs="Times New Roman"/>
          <w:szCs w:val="24"/>
        </w:rPr>
        <w:t xml:space="preserve">2 </w:t>
      </w:r>
      <w:r w:rsidRPr="00C72F4B">
        <w:rPr>
          <w:rFonts w:eastAsia="Times New Roman" w:cs="Times New Roman"/>
          <w:szCs w:val="24"/>
        </w:rPr>
        <w:t>contact)</w:t>
      </w:r>
      <w:r w:rsidRPr="002D552E">
        <w:rPr>
          <w:rFonts w:eastAsia="Times New Roman" w:cs="Times New Roman"/>
          <w:b/>
          <w:szCs w:val="24"/>
        </w:rPr>
        <w:tab/>
        <w:t>OBSERVATION HOURS*:</w:t>
      </w:r>
      <w:r w:rsidR="00C72F4B">
        <w:rPr>
          <w:rFonts w:eastAsia="Times New Roman" w:cs="Times New Roman"/>
          <w:b/>
          <w:szCs w:val="24"/>
        </w:rPr>
        <w:t xml:space="preserve"> </w:t>
      </w:r>
      <w:r w:rsidR="00C72F4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B956A2A" w14:textId="77777777" w:rsidR="00C72F4B" w:rsidRPr="00C72F4B" w:rsidRDefault="002D552E" w:rsidP="00C72F4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B572404" w14:textId="77777777" w:rsidR="00C72F4B" w:rsidRDefault="00C72F4B" w:rsidP="00C72F4B">
      <w:pPr>
        <w:pStyle w:val="ListParagraph"/>
        <w:spacing w:line="240" w:lineRule="auto"/>
        <w:ind w:left="810"/>
        <w:rPr>
          <w:rFonts w:eastAsia="Times New Roman" w:cs="Arial"/>
          <w:szCs w:val="24"/>
        </w:rPr>
      </w:pPr>
    </w:p>
    <w:p w14:paraId="43D66666" w14:textId="50BFE3EE" w:rsidR="002D552E" w:rsidRDefault="00C72F4B" w:rsidP="004C7616">
      <w:pPr>
        <w:pStyle w:val="ListParagraph"/>
        <w:spacing w:line="240" w:lineRule="auto"/>
        <w:ind w:left="810"/>
        <w:rPr>
          <w:rFonts w:eastAsia="Times New Roman" w:cs="Arial"/>
          <w:szCs w:val="24"/>
        </w:rPr>
      </w:pPr>
      <w:r>
        <w:rPr>
          <w:rFonts w:eastAsia="Times New Roman" w:cs="Arial"/>
          <w:szCs w:val="24"/>
        </w:rPr>
        <w:t>This lab</w:t>
      </w:r>
      <w:r w:rsidR="004C7616">
        <w:rPr>
          <w:rFonts w:eastAsia="Times New Roman" w:cs="Arial"/>
          <w:szCs w:val="24"/>
        </w:rPr>
        <w:t xml:space="preserve"> course</w:t>
      </w:r>
      <w:r>
        <w:rPr>
          <w:rFonts w:eastAsia="Times New Roman" w:cs="Arial"/>
          <w:szCs w:val="24"/>
        </w:rPr>
        <w:t xml:space="preserve"> provides </w:t>
      </w:r>
      <w:r w:rsidR="004C7616">
        <w:rPr>
          <w:rFonts w:eastAsia="Times New Roman" w:cs="Arial"/>
          <w:szCs w:val="24"/>
        </w:rPr>
        <w:t xml:space="preserve">concurrent hands on experiments, which require imperial data to be collected, analyzed, and synthesized to solidify the physical concepts in PHYS 2201. </w:t>
      </w:r>
      <w:r w:rsidRPr="004C7616">
        <w:rPr>
          <w:rFonts w:eastAsia="Times New Roman" w:cs="Arial"/>
          <w:szCs w:val="24"/>
        </w:rPr>
        <w:t>Lab must be taken concurrently with PHYS 2201 General Physics I.</w:t>
      </w:r>
    </w:p>
    <w:p w14:paraId="6C9809E9" w14:textId="77777777" w:rsidR="004C7616" w:rsidRPr="004C7616" w:rsidRDefault="004C7616" w:rsidP="004C7616">
      <w:pPr>
        <w:pStyle w:val="ListParagraph"/>
        <w:spacing w:line="240" w:lineRule="auto"/>
        <w:ind w:left="810"/>
        <w:rPr>
          <w:rFonts w:eastAsia="Times New Roman" w:cs="Arial"/>
          <w:szCs w:val="24"/>
        </w:rPr>
      </w:pPr>
    </w:p>
    <w:p w14:paraId="43D66667" w14:textId="33AD1264" w:rsidR="002D552E" w:rsidRDefault="00DB5A13"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05C0A9CC" w14:textId="0CC0CE2D" w:rsidR="00AD5FD0" w:rsidRDefault="00AD5FD0" w:rsidP="00AD5FD0">
      <w:pPr>
        <w:spacing w:after="0" w:line="240" w:lineRule="auto"/>
        <w:rPr>
          <w:rFonts w:eastAsia="Times New Roman" w:cs="Times New Roman"/>
          <w:b/>
          <w:szCs w:val="24"/>
        </w:rPr>
      </w:pPr>
    </w:p>
    <w:p w14:paraId="51CE9007" w14:textId="77777777" w:rsidR="00AD5FD0" w:rsidRPr="00AA7E07" w:rsidRDefault="00AD5FD0" w:rsidP="00AA7E07">
      <w:pPr>
        <w:pStyle w:val="ListParagraph"/>
        <w:numPr>
          <w:ilvl w:val="0"/>
          <w:numId w:val="2"/>
        </w:numPr>
        <w:spacing w:after="0" w:line="240" w:lineRule="auto"/>
        <w:rPr>
          <w:rFonts w:cs="Arial"/>
        </w:rPr>
      </w:pPr>
      <w:r w:rsidRPr="00AA7E07">
        <w:rPr>
          <w:rFonts w:cs="Arial"/>
        </w:rPr>
        <w:t>The student will recognize the fundamental importance of the laboratory investigation.</w:t>
      </w:r>
    </w:p>
    <w:p w14:paraId="4480AABB" w14:textId="1D835131"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acquire an understanding of the measurement process, converting conceptual ideas into measurable quantities.  </w:t>
      </w:r>
    </w:p>
    <w:p w14:paraId="68580D9E" w14:textId="77777777"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use the correct procedure for making a measurement, paying attention to method, precision, accuracy, units, dimensions, and error analysis.  </w:t>
      </w:r>
    </w:p>
    <w:p w14:paraId="5BB244E6" w14:textId="56FF28E8" w:rsidR="00AD5FD0" w:rsidRPr="00AA7E07" w:rsidRDefault="00AD5FD0" w:rsidP="00AA7E07">
      <w:pPr>
        <w:pStyle w:val="ListParagraph"/>
        <w:numPr>
          <w:ilvl w:val="0"/>
          <w:numId w:val="2"/>
        </w:numPr>
        <w:spacing w:after="0" w:line="240" w:lineRule="auto"/>
        <w:rPr>
          <w:rFonts w:cs="Arial"/>
        </w:rPr>
      </w:pPr>
      <w:r w:rsidRPr="00AA7E07">
        <w:rPr>
          <w:rFonts w:cs="Arial"/>
        </w:rPr>
        <w:t>The student will understand that this laboratory will support or confirm the principles explored in the lecture</w:t>
      </w:r>
    </w:p>
    <w:p w14:paraId="15D141B2" w14:textId="20EF829F" w:rsidR="00AD5FD0" w:rsidRPr="00AA7E07" w:rsidRDefault="00AD5FD0" w:rsidP="00AA7E07">
      <w:pPr>
        <w:pStyle w:val="ListParagraph"/>
        <w:numPr>
          <w:ilvl w:val="0"/>
          <w:numId w:val="2"/>
        </w:numPr>
        <w:spacing w:after="0" w:line="240" w:lineRule="auto"/>
        <w:rPr>
          <w:rFonts w:eastAsia="Times New Roman" w:cs="Times New Roman"/>
          <w:b/>
          <w:szCs w:val="24"/>
        </w:rPr>
      </w:pPr>
      <w:r w:rsidRPr="00AA7E07">
        <w:rPr>
          <w:rFonts w:cs="Arial"/>
        </w:rPr>
        <w:t xml:space="preserve">The student will solidify their understanding of concepts from lecture </w:t>
      </w:r>
      <w:r w:rsidR="00AA7E07" w:rsidRPr="00AA7E07">
        <w:rPr>
          <w:rFonts w:cs="Arial"/>
        </w:rPr>
        <w:t>through analyzing and synthesizing data from experiments.</w:t>
      </w:r>
    </w:p>
    <w:p w14:paraId="0A4C4085" w14:textId="428AEFE4"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96D5894" w14:textId="77777777" w:rsidR="004C7616" w:rsidRPr="004C7616"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43D6666F" w14:textId="2151AEA8" w:rsidR="002D552E" w:rsidRPr="00AD5FD0" w:rsidRDefault="004C7616" w:rsidP="00AD5FD0">
      <w:pPr>
        <w:ind w:left="630"/>
        <w:rPr>
          <w:rFonts w:eastAsia="Times New Roman" w:cs="Arial"/>
          <w:szCs w:val="24"/>
        </w:rPr>
      </w:pPr>
      <w:r w:rsidRPr="004C7616">
        <w:rPr>
          <w:rFonts w:eastAsia="Times New Roman" w:cs="Arial"/>
          <w:szCs w:val="24"/>
        </w:rPr>
        <w:t>There is no formal textbook.  A series of supplemental notes will be distributed during the course.</w:t>
      </w:r>
    </w:p>
    <w:p w14:paraId="43D66670" w14:textId="68983F4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sidR="00AD5FD0" w:rsidRPr="00AD5FD0">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E21916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AD5FD0">
        <w:rPr>
          <w:rFonts w:eastAsia="Times New Roman" w:cs="Times New Roman"/>
          <w:szCs w:val="24"/>
        </w:rPr>
        <w:t>Below 60</w:t>
      </w:r>
    </w:p>
    <w:p w14:paraId="43D6667E" w14:textId="22530500"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4EC3C9" w14:textId="4D63AAC2" w:rsidR="00AD5FD0" w:rsidRPr="00AD5FD0" w:rsidRDefault="00AD5FD0" w:rsidP="00205AD4">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Example:</w:t>
      </w:r>
      <w:r w:rsidR="00205AD4">
        <w:rPr>
          <w:rFonts w:eastAsia="Times New Roman" w:cs="Times New Roman"/>
          <w:szCs w:val="24"/>
        </w:rPr>
        <w:tab/>
      </w:r>
      <w:r w:rsidRPr="00AD5FD0">
        <w:rPr>
          <w:rFonts w:eastAsia="Times New Roman" w:cs="Times New Roman"/>
          <w:szCs w:val="24"/>
        </w:rPr>
        <w:t>10-12 Labs:</w:t>
      </w:r>
    </w:p>
    <w:p w14:paraId="29CB3370" w14:textId="701E399D" w:rsidR="00AD5FD0" w:rsidRPr="00AD5FD0" w:rsidRDefault="00205AD4" w:rsidP="00205A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00AD5FD0" w:rsidRPr="00AD5FD0">
        <w:rPr>
          <w:rFonts w:eastAsia="Times New Roman" w:cs="Times New Roman"/>
          <w:szCs w:val="24"/>
        </w:rPr>
        <w:tab/>
        <w:t>25% active participation in lab.</w:t>
      </w:r>
    </w:p>
    <w:p w14:paraId="0563C43C" w14:textId="54C014F4" w:rsidR="00AD5FD0" w:rsidRPr="00AD5FD0" w:rsidRDefault="00AD5FD0" w:rsidP="002D552E">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ab/>
      </w:r>
      <w:r w:rsidRPr="00AD5FD0">
        <w:rPr>
          <w:rFonts w:eastAsia="Times New Roman" w:cs="Times New Roman"/>
          <w:szCs w:val="24"/>
        </w:rPr>
        <w:tab/>
        <w:t>75% written lab reports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C247C7F" w:rsidR="002D552E" w:rsidRPr="004C761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EC9116B" w14:textId="4FEACD34" w:rsidR="004C7616" w:rsidRDefault="004C7616" w:rsidP="004C7616">
      <w:pPr>
        <w:pStyle w:val="ListParagraph"/>
        <w:widowControl w:val="0"/>
        <w:autoSpaceDE w:val="0"/>
        <w:autoSpaceDN w:val="0"/>
        <w:adjustRightInd w:val="0"/>
        <w:spacing w:after="0" w:line="240" w:lineRule="auto"/>
        <w:ind w:left="810"/>
        <w:rPr>
          <w:rFonts w:eastAsia="Times New Roman" w:cs="Times New Roman"/>
          <w:b/>
          <w:szCs w:val="24"/>
        </w:rPr>
      </w:pPr>
    </w:p>
    <w:p w14:paraId="1F9958C8" w14:textId="21276CE0" w:rsidR="004C7616" w:rsidRPr="00205AD4" w:rsidRDefault="00AA7E07" w:rsidP="00205AD4">
      <w:pPr>
        <w:pStyle w:val="ListParagraph"/>
        <w:widowControl w:val="0"/>
        <w:autoSpaceDE w:val="0"/>
        <w:autoSpaceDN w:val="0"/>
        <w:adjustRightInd w:val="0"/>
        <w:spacing w:after="0" w:line="240" w:lineRule="auto"/>
        <w:ind w:left="810"/>
        <w:rPr>
          <w:rFonts w:eastAsia="Times New Roman" w:cs="Times New Roman"/>
          <w:szCs w:val="24"/>
        </w:rPr>
      </w:pPr>
      <w:r w:rsidRPr="00205AD4">
        <w:rPr>
          <w:rFonts w:eastAsia="Times New Roman" w:cs="Times New Roman"/>
          <w:szCs w:val="24"/>
        </w:rPr>
        <w:t xml:space="preserve">A minimum of 10 labs, of those, a minimum of 8 labs that have substantial data collection and analysis. A preference for hands on experimentation, with allowances for interactive simulations when hands on experiments are </w:t>
      </w:r>
      <w:r w:rsidR="00205AD4" w:rsidRPr="00205AD4">
        <w:rPr>
          <w:rFonts w:eastAsia="Times New Roman" w:cs="Times New Roman"/>
          <w:szCs w:val="24"/>
        </w:rPr>
        <w:t>unfeasible</w:t>
      </w:r>
      <w:r w:rsidRPr="00205AD4">
        <w:rPr>
          <w:rFonts w:eastAsia="Times New Roman" w:cs="Times New Roman"/>
          <w:szCs w:val="24"/>
        </w:rPr>
        <w:t xml:space="preserve"> or where simulations pr</w:t>
      </w:r>
      <w:r w:rsidR="00205AD4" w:rsidRPr="00205AD4">
        <w:rPr>
          <w:rFonts w:eastAsia="Times New Roman" w:cs="Times New Roman"/>
          <w:szCs w:val="24"/>
        </w:rPr>
        <w:t xml:space="preserve">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FDA9A45"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305D315E" w14:textId="12BC745B" w:rsidR="004C7616" w:rsidRPr="006C6444" w:rsidRDefault="004C7616" w:rsidP="002D552E">
      <w:pPr>
        <w:widowControl w:val="0"/>
        <w:autoSpaceDE w:val="0"/>
        <w:autoSpaceDN w:val="0"/>
        <w:adjustRightInd w:val="0"/>
        <w:spacing w:after="0" w:line="240" w:lineRule="auto"/>
        <w:rPr>
          <w:rFonts w:eastAsia="Times New Roman" w:cs="Times New Roman"/>
          <w:szCs w:val="24"/>
        </w:rPr>
      </w:pPr>
    </w:p>
    <w:p w14:paraId="2442D788" w14:textId="43338E2D" w:rsidR="00AA7E07" w:rsidRDefault="004C7616" w:rsidP="00205AD4">
      <w:pPr>
        <w:widowControl w:val="0"/>
        <w:autoSpaceDE w:val="0"/>
        <w:autoSpaceDN w:val="0"/>
        <w:adjustRightInd w:val="0"/>
        <w:spacing w:after="0" w:line="240" w:lineRule="auto"/>
        <w:ind w:left="720"/>
        <w:rPr>
          <w:rFonts w:eastAsia="Times New Roman" w:cs="Times New Roman"/>
          <w:szCs w:val="24"/>
        </w:rPr>
      </w:pPr>
      <w:r w:rsidRPr="006C6444">
        <w:rPr>
          <w:rFonts w:eastAsia="Times New Roman" w:cs="Times New Roman"/>
          <w:szCs w:val="24"/>
        </w:rPr>
        <w:t>A series of experiments will be performed supporting the course objectives.</w:t>
      </w:r>
      <w:r w:rsidR="00205AD4">
        <w:rPr>
          <w:rFonts w:eastAsia="Times New Roman" w:cs="Times New Roman"/>
          <w:szCs w:val="24"/>
        </w:rPr>
        <w:t xml:space="preserve"> All learning objectives must be met for e</w:t>
      </w:r>
      <w:r w:rsidR="00205AD4" w:rsidRPr="00205AD4">
        <w:rPr>
          <w:rFonts w:eastAsia="Times New Roman" w:cs="Times New Roman"/>
          <w:szCs w:val="24"/>
        </w:rPr>
        <w:t>ach lab</w:t>
      </w:r>
      <w:r w:rsidR="00205AD4">
        <w:rPr>
          <w:rFonts w:eastAsia="Times New Roman" w:cs="Times New Roman"/>
          <w:szCs w:val="24"/>
        </w:rPr>
        <w:t xml:space="preserve"> </w:t>
      </w:r>
    </w:p>
    <w:p w14:paraId="3D65388B" w14:textId="77777777" w:rsidR="00205AD4" w:rsidRDefault="00205AD4" w:rsidP="00AA7E07">
      <w:pPr>
        <w:widowControl w:val="0"/>
        <w:autoSpaceDE w:val="0"/>
        <w:autoSpaceDN w:val="0"/>
        <w:adjustRightInd w:val="0"/>
        <w:spacing w:after="0" w:line="240" w:lineRule="auto"/>
        <w:ind w:firstLine="720"/>
        <w:rPr>
          <w:rFonts w:eastAsia="Times New Roman" w:cs="Times New Roman"/>
          <w:szCs w:val="24"/>
        </w:rPr>
      </w:pPr>
    </w:p>
    <w:p w14:paraId="40559D44" w14:textId="029C3335" w:rsidR="006C6444" w:rsidRDefault="006C6444" w:rsidP="00AA7E07">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Example Schedule by Topic:</w:t>
      </w:r>
    </w:p>
    <w:p w14:paraId="078D12B9" w14:textId="1E4E5C25" w:rsidR="006C6444" w:rsidRDefault="006C6444" w:rsidP="002D552E">
      <w:pPr>
        <w:widowControl w:val="0"/>
        <w:autoSpaceDE w:val="0"/>
        <w:autoSpaceDN w:val="0"/>
        <w:adjustRightInd w:val="0"/>
        <w:spacing w:after="0" w:line="240" w:lineRule="auto"/>
        <w:rPr>
          <w:rFonts w:eastAsia="Times New Roman" w:cs="Times New Roman"/>
          <w:szCs w:val="24"/>
        </w:rPr>
      </w:pPr>
    </w:p>
    <w:p w14:paraId="3257FEB3" w14:textId="66554569" w:rsidR="006C6444" w:rsidRPr="009413BF" w:rsidRDefault="006C6444" w:rsidP="006C6444">
      <w:pPr>
        <w:pStyle w:val="ListParagraph"/>
        <w:spacing w:after="0" w:line="240" w:lineRule="auto"/>
        <w:rPr>
          <w:rFonts w:eastAsia="Times New Roman" w:cs="Times New Roman"/>
          <w:szCs w:val="24"/>
        </w:rPr>
      </w:pPr>
      <w:r>
        <w:rPr>
          <w:rFonts w:eastAsia="Times New Roman" w:cs="Times New Roman"/>
          <w:szCs w:val="24"/>
        </w:rPr>
        <w:t xml:space="preserve">Trigonometry and </w:t>
      </w:r>
      <w:r w:rsidRPr="009413BF">
        <w:rPr>
          <w:rFonts w:eastAsia="Times New Roman" w:cs="Times New Roman"/>
          <w:szCs w:val="24"/>
        </w:rPr>
        <w:t xml:space="preserve">Vectors </w:t>
      </w:r>
      <w:r>
        <w:rPr>
          <w:rFonts w:eastAsia="Times New Roman" w:cs="Times New Roman"/>
          <w:szCs w:val="24"/>
        </w:rPr>
        <w:t xml:space="preserve"> </w:t>
      </w:r>
    </w:p>
    <w:p w14:paraId="52BC688C" w14:textId="77777777"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Kinematics – one and two dimensional</w:t>
      </w:r>
    </w:p>
    <w:p w14:paraId="215A7F51" w14:textId="08EABF12"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Force and Newton’s Laws of Motion</w:t>
      </w:r>
    </w:p>
    <w:p w14:paraId="27D2FEC6" w14:textId="7DDEA83F"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Work, Energy, Conservation of Energy</w:t>
      </w:r>
    </w:p>
    <w:p w14:paraId="53343123" w14:textId="7B138212" w:rsidR="006C6444" w:rsidRPr="006C6444"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Linear momentum</w:t>
      </w:r>
      <w:r>
        <w:rPr>
          <w:rFonts w:eastAsia="Times New Roman" w:cs="Times New Roman"/>
          <w:szCs w:val="24"/>
        </w:rPr>
        <w:t>/</w:t>
      </w:r>
      <w:r w:rsidRPr="006C6444">
        <w:rPr>
          <w:rFonts w:eastAsia="Times New Roman" w:cs="Times New Roman"/>
          <w:szCs w:val="24"/>
        </w:rPr>
        <w:t>Collisions</w:t>
      </w:r>
    </w:p>
    <w:p w14:paraId="144DF24B" w14:textId="06EF0ED5"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Rotational kinematics and dynamics</w:t>
      </w:r>
    </w:p>
    <w:p w14:paraId="0D54F447" w14:textId="48B84BA6"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Angular momentum and rotational energy</w:t>
      </w:r>
    </w:p>
    <w:p w14:paraId="0F2BF0C8" w14:textId="3C541F94"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Simple harmonic motion</w:t>
      </w:r>
    </w:p>
    <w:p w14:paraId="23C0E9D9" w14:textId="28C98CA9"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Waves and sound</w:t>
      </w:r>
    </w:p>
    <w:p w14:paraId="3AD7DE5B" w14:textId="54FF55D9" w:rsidR="006C6444" w:rsidRPr="006C6444" w:rsidRDefault="006C6444" w:rsidP="006C6444">
      <w:pPr>
        <w:spacing w:after="0" w:line="240" w:lineRule="auto"/>
        <w:ind w:firstLine="720"/>
        <w:rPr>
          <w:rFonts w:eastAsia="Times New Roman" w:cs="Times New Roman"/>
          <w:szCs w:val="24"/>
        </w:rPr>
      </w:pPr>
      <w:r w:rsidRPr="006C6444">
        <w:rPr>
          <w:rFonts w:eastAsia="Times New Roman" w:cs="Times New Roman"/>
          <w:szCs w:val="24"/>
        </w:rPr>
        <w:t>Solid and fluid properties</w:t>
      </w:r>
    </w:p>
    <w:p w14:paraId="067A2F90" w14:textId="2017900E"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Heat and thermodynamics</w:t>
      </w:r>
    </w:p>
    <w:p w14:paraId="187F6D60" w14:textId="2FA50544" w:rsidR="006C6444" w:rsidRPr="009413BF" w:rsidRDefault="006C6444" w:rsidP="006C6444">
      <w:pPr>
        <w:pStyle w:val="ListParagraph"/>
        <w:spacing w:after="0" w:line="240" w:lineRule="auto"/>
        <w:rPr>
          <w:rFonts w:eastAsia="Times New Roman" w:cs="Times New Roman"/>
          <w:szCs w:val="24"/>
        </w:rPr>
      </w:pPr>
      <w:r w:rsidRPr="009413BF">
        <w:rPr>
          <w:rFonts w:eastAsia="Times New Roman" w:cs="Times New Roman"/>
          <w:szCs w:val="24"/>
        </w:rPr>
        <w:t>Kinetic theory of gases</w:t>
      </w:r>
    </w:p>
    <w:p w14:paraId="3F31C3F2" w14:textId="77777777" w:rsidR="006C6444" w:rsidRPr="006C6444" w:rsidRDefault="006C6444" w:rsidP="002D552E">
      <w:pPr>
        <w:widowControl w:val="0"/>
        <w:autoSpaceDE w:val="0"/>
        <w:autoSpaceDN w:val="0"/>
        <w:adjustRightInd w:val="0"/>
        <w:spacing w:after="0" w:line="240" w:lineRule="auto"/>
        <w:rPr>
          <w:rFonts w:eastAsia="Times New Roman" w:cs="Times New Roman"/>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30A0BB3C"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15.</w:t>
      </w:r>
      <w:r>
        <w:rPr>
          <w:rFonts w:eastAsia="Times New Roman" w:cs="Times New Roman"/>
          <w:b/>
          <w:szCs w:val="24"/>
        </w:rPr>
        <w:tab/>
        <w:t>SPECIFIC MA</w:t>
      </w:r>
      <w:r w:rsidRPr="002D552E">
        <w:rPr>
          <w:rFonts w:eastAsia="Times New Roman" w:cs="Times New Roman"/>
          <w:b/>
          <w:szCs w:val="24"/>
        </w:rPr>
        <w:t>NAGEMENT REQUIREMENTS***:</w:t>
      </w:r>
    </w:p>
    <w:p w14:paraId="213BACCA" w14:textId="043831FB" w:rsidR="006C6444" w:rsidRDefault="006C6444" w:rsidP="002D552E">
      <w:pPr>
        <w:widowControl w:val="0"/>
        <w:autoSpaceDE w:val="0"/>
        <w:autoSpaceDN w:val="0"/>
        <w:adjustRightInd w:val="0"/>
        <w:spacing w:after="0" w:line="240" w:lineRule="auto"/>
        <w:rPr>
          <w:rFonts w:eastAsia="Times New Roman" w:cs="Times New Roman"/>
          <w:b/>
          <w:szCs w:val="24"/>
        </w:rPr>
      </w:pPr>
    </w:p>
    <w:p w14:paraId="7AE227EC" w14:textId="3306DCAF" w:rsidR="006C6444" w:rsidRDefault="00AD5FD0" w:rsidP="00AD5FD0">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294CF7D9" w14:textId="2CD5D437" w:rsid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2CF04F53"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Students who exhibit behavior that is disruptive to the learning process will after a verbal warning be dismissed from the class.</w:t>
      </w:r>
    </w:p>
    <w:p w14:paraId="1A1FEE62" w14:textId="77777777" w:rsidR="00AD5FD0" w:rsidRPr="00AD5FD0" w:rsidRDefault="00AD5FD0" w:rsidP="00AD5FD0">
      <w:pPr>
        <w:widowControl w:val="0"/>
        <w:autoSpaceDE w:val="0"/>
        <w:autoSpaceDN w:val="0"/>
        <w:adjustRightInd w:val="0"/>
        <w:spacing w:after="0" w:line="240" w:lineRule="auto"/>
        <w:rPr>
          <w:rFonts w:eastAsia="Times New Roman" w:cs="Arial"/>
          <w:szCs w:val="24"/>
        </w:rPr>
      </w:pPr>
    </w:p>
    <w:p w14:paraId="5608E72A"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In the laboratory, students are required to follow all safety rules and procedures specified by the instructor.  Anyone not working quietly and safely will be asked to leave and will receive a zero for that day's lab assignment.</w:t>
      </w:r>
    </w:p>
    <w:p w14:paraId="223AFBFA" w14:textId="77777777" w:rsidR="00AD5FD0" w:rsidRP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43D666B6" w14:textId="5AC5F89D" w:rsidR="00E75D32" w:rsidRDefault="00E75D32" w:rsidP="002D552E">
      <w:pPr>
        <w:pStyle w:val="FootnoteText"/>
        <w:rPr>
          <w:rFonts w:eastAsia="Times New Roman" w:cs="Times New Roman"/>
          <w:b/>
          <w:sz w:val="24"/>
          <w:szCs w:val="24"/>
        </w:rPr>
      </w:pPr>
    </w:p>
    <w:p w14:paraId="726B7823" w14:textId="77777777" w:rsidR="00DB5A13" w:rsidRPr="002D552E" w:rsidRDefault="00DB5A13" w:rsidP="00DB5A13">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1FECCBE8" w14:textId="77777777" w:rsidR="00DB5A13" w:rsidRDefault="00DB5A13" w:rsidP="00DB5A13">
      <w:pPr>
        <w:widowControl w:val="0"/>
        <w:autoSpaceDE w:val="0"/>
        <w:autoSpaceDN w:val="0"/>
        <w:adjustRightInd w:val="0"/>
        <w:spacing w:after="0" w:line="240" w:lineRule="auto"/>
        <w:rPr>
          <w:rFonts w:eastAsia="Times New Roman" w:cs="Times New Roman"/>
          <w:b/>
          <w:szCs w:val="24"/>
        </w:rPr>
      </w:pPr>
    </w:p>
    <w:p w14:paraId="5A573A0D" w14:textId="77777777" w:rsidR="00DB5A13" w:rsidRDefault="00DB5A13" w:rsidP="00DB5A13">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F5AFC75" w14:textId="77777777" w:rsidR="00DB5A13" w:rsidRDefault="00DB5A13" w:rsidP="00DB5A13">
      <w:pPr>
        <w:spacing w:after="0" w:line="240" w:lineRule="auto"/>
        <w:ind w:left="720"/>
        <w:rPr>
          <w:rFonts w:eastAsia="Times New Roman" w:cs="Times New Roman"/>
          <w:szCs w:val="24"/>
        </w:rPr>
      </w:pPr>
    </w:p>
    <w:p w14:paraId="4093F862" w14:textId="77777777" w:rsidR="00DB5A13" w:rsidRDefault="00DB5A13" w:rsidP="00DB5A1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07ACA651" w14:textId="77777777" w:rsidR="00DB5A13" w:rsidRDefault="00DB5A13" w:rsidP="00DB5A13">
      <w:pPr>
        <w:pStyle w:val="ListParagraph"/>
        <w:spacing w:after="0" w:line="240" w:lineRule="auto"/>
        <w:ind w:left="0"/>
        <w:rPr>
          <w:rFonts w:eastAsia="Times New Roman" w:cs="Times New Roman"/>
          <w:szCs w:val="24"/>
        </w:rPr>
      </w:pPr>
    </w:p>
    <w:p w14:paraId="05751552" w14:textId="77777777" w:rsidR="00DB5A13" w:rsidRDefault="00DB5A13" w:rsidP="00DB5A13">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77BF9E7D" w14:textId="77777777" w:rsidR="00DB5A13" w:rsidRDefault="00DB5A13" w:rsidP="00DB5A13">
      <w:pPr>
        <w:pStyle w:val="ListParagraph"/>
        <w:spacing w:after="0" w:line="240" w:lineRule="auto"/>
        <w:rPr>
          <w:rFonts w:eastAsia="Times New Roman" w:cs="Times New Roman"/>
          <w:szCs w:val="24"/>
        </w:rPr>
      </w:pPr>
    </w:p>
    <w:p w14:paraId="0D3007FE" w14:textId="77777777" w:rsidR="00DB5A13" w:rsidRDefault="00DB5A13" w:rsidP="00DB5A1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6AF4204" w14:textId="77777777" w:rsidR="00DB5A13" w:rsidRDefault="00DB5A13" w:rsidP="00DB5A13">
      <w:pPr>
        <w:spacing w:after="0" w:line="240" w:lineRule="auto"/>
        <w:rPr>
          <w:rFonts w:eastAsia="Times New Roman" w:cs="Times New Roman"/>
          <w:szCs w:val="24"/>
        </w:rPr>
      </w:pPr>
    </w:p>
    <w:p w14:paraId="0C844369" w14:textId="77777777" w:rsidR="00DB5A13" w:rsidRPr="00E87FB6" w:rsidRDefault="00DB5A13" w:rsidP="00DB5A13">
      <w:pPr>
        <w:pBdr>
          <w:bottom w:val="double" w:sz="6" w:space="1" w:color="auto"/>
        </w:pBdr>
        <w:spacing w:after="0" w:line="240" w:lineRule="auto"/>
        <w:rPr>
          <w:rFonts w:eastAsia="Times New Roman" w:cs="Times New Roman"/>
          <w:szCs w:val="24"/>
        </w:rPr>
      </w:pPr>
    </w:p>
    <w:p w14:paraId="491AD036" w14:textId="77777777" w:rsidR="00DB5A13" w:rsidRDefault="00DB5A13" w:rsidP="00DB5A13">
      <w:pPr>
        <w:widowControl w:val="0"/>
        <w:autoSpaceDE w:val="0"/>
        <w:autoSpaceDN w:val="0"/>
        <w:adjustRightInd w:val="0"/>
        <w:spacing w:after="0" w:line="240" w:lineRule="auto"/>
        <w:rPr>
          <w:rFonts w:eastAsia="Times New Roman" w:cs="Times New Roman"/>
          <w:b/>
          <w:szCs w:val="24"/>
        </w:rPr>
      </w:pPr>
    </w:p>
    <w:p w14:paraId="24B282E2" w14:textId="77777777" w:rsidR="00DB5A13" w:rsidRDefault="00DB5A13" w:rsidP="00DB5A13">
      <w:pPr>
        <w:rPr>
          <w:b/>
        </w:rPr>
      </w:pPr>
      <w:r w:rsidRPr="00D21778">
        <w:rPr>
          <w:b/>
        </w:rPr>
        <w:t>SYLLABUS TEMPLATE KEY</w:t>
      </w:r>
    </w:p>
    <w:p w14:paraId="6F53D4B7" w14:textId="77777777" w:rsidR="00DB5A13" w:rsidRPr="002D552E" w:rsidRDefault="00DB5A13" w:rsidP="00DB5A13">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E146EA8" w14:textId="77777777" w:rsidR="00DB5A13" w:rsidRPr="002D552E" w:rsidRDefault="00DB5A13" w:rsidP="00DB5A13">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77DF8084" w14:textId="70E61EBC" w:rsidR="00DB5A13" w:rsidRPr="002D552E" w:rsidRDefault="00DB5A13" w:rsidP="00DB5A13">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w:t>
      </w:r>
      <w:bookmarkStart w:id="0" w:name="_GoBack"/>
      <w:bookmarkEnd w:id="0"/>
    </w:p>
    <w:sectPr w:rsidR="00DB5A1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3BC354ED"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B5A1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5A13">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11D79BB"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72F4B">
      <w:rPr>
        <w:b/>
        <w:sz w:val="20"/>
        <w:szCs w:val="20"/>
      </w:rPr>
      <w:t>April 2022</w:t>
    </w:r>
  </w:p>
  <w:p w14:paraId="169C157E" w14:textId="77777777" w:rsidR="00C72F4B" w:rsidRPr="00C72F4B" w:rsidRDefault="00C72F4B" w:rsidP="00C72F4B">
    <w:pPr>
      <w:pStyle w:val="Header"/>
      <w:rPr>
        <w:b/>
        <w:sz w:val="20"/>
        <w:szCs w:val="20"/>
      </w:rPr>
    </w:pPr>
    <w:r w:rsidRPr="00C72F4B">
      <w:rPr>
        <w:b/>
        <w:sz w:val="20"/>
        <w:szCs w:val="20"/>
      </w:rPr>
      <w:t>PHYS 2211 – General Physics Lab I</w:t>
    </w:r>
    <w:r w:rsidRPr="00C72F4B">
      <w:rPr>
        <w:b/>
        <w:sz w:val="20"/>
        <w:szCs w:val="20"/>
      </w:rPr>
      <w:tab/>
      <w:t xml:space="preserve">               OTM:  TMNS    TAG:  OSC014</w:t>
    </w:r>
  </w:p>
  <w:p w14:paraId="0661D6D7" w14:textId="50D4E3E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B5A1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5A13">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B27816AE"/>
    <w:lvl w:ilvl="0" w:tplc="7C32E932">
      <w:start w:val="1"/>
      <w:numFmt w:val="decimal"/>
      <w:lvlText w:val="%1."/>
      <w:lvlJc w:val="left"/>
      <w:pPr>
        <w:ind w:left="810" w:hanging="72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205AD4"/>
    <w:rsid w:val="002D552E"/>
    <w:rsid w:val="004C7616"/>
    <w:rsid w:val="005A1847"/>
    <w:rsid w:val="006B0B4B"/>
    <w:rsid w:val="006C6444"/>
    <w:rsid w:val="00757990"/>
    <w:rsid w:val="007D595B"/>
    <w:rsid w:val="00894931"/>
    <w:rsid w:val="00931E3B"/>
    <w:rsid w:val="00AA7E07"/>
    <w:rsid w:val="00AD5FD0"/>
    <w:rsid w:val="00C72F4B"/>
    <w:rsid w:val="00DB5A13"/>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purl.org/dc/terms/"/>
    <ds:schemaRef ds:uri="http://schemas.openxmlformats.org/package/2006/metadata/core-properties"/>
    <ds:schemaRef ds:uri="http://purl.org/dc/dcmitype/"/>
    <ds:schemaRef ds:uri="132472af-f9e1-4726-b37e-9932a1871910"/>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2022-04-15T12:15:00Z</dcterms:created>
  <dcterms:modified xsi:type="dcterms:W3CDTF">2022-04-18T15:37:00Z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